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6C" w:rsidRDefault="0029406C" w:rsidP="0029406C">
      <w:pPr>
        <w:pStyle w:val="a3"/>
        <w:spacing w:before="0" w:beforeAutospacing="0" w:after="315" w:afterAutospacing="0"/>
      </w:pPr>
      <w:r>
        <w:rPr>
          <w:rStyle w:val="a4"/>
          <w:u w:val="single"/>
        </w:rPr>
        <w:t>Письмо Минфина России от 3 ноября 2017 г. № 24-01-10/72553 «О рассмотрении обращения»</w:t>
      </w:r>
    </w:p>
    <w:p w:rsidR="0029406C" w:rsidRDefault="0029406C" w:rsidP="0029406C">
      <w:pPr>
        <w:pStyle w:val="a3"/>
        <w:spacing w:before="0" w:beforeAutospacing="0" w:after="315" w:afterAutospacing="0"/>
      </w:pPr>
      <w:r>
        <w:t>Даны разъяснения по вопросу применения индексов-дефляторов при формировании начальной (максимальной) цены контракта (НМЦК).</w:t>
      </w:r>
    </w:p>
    <w:p w:rsidR="0029406C" w:rsidRDefault="0029406C" w:rsidP="0029406C">
      <w:pPr>
        <w:pStyle w:val="a3"/>
        <w:spacing w:before="0" w:beforeAutospacing="0" w:after="315" w:afterAutospacing="0"/>
      </w:pPr>
      <w:r>
        <w:t>Так, Законом о контрактной системе предусмотрен проектно-сметный метод, который заключается в определении НМЦК, цены контракта, заключаемого с единственным поставщиком (подрядчиком, исполнителем) на возведение, реконструкцию, капремонт объекта капстроительства на основании проектной документации, на проведение работ по сохранению объектов культурного наследия народов России.</w:t>
      </w:r>
    </w:p>
    <w:p w:rsidR="0029406C" w:rsidRDefault="0029406C" w:rsidP="0029406C">
      <w:pPr>
        <w:pStyle w:val="a3"/>
        <w:spacing w:before="0" w:beforeAutospacing="0" w:after="315" w:afterAutospacing="0"/>
      </w:pPr>
      <w:r>
        <w:t>Были разработаны рекомендации по применению методов определения начальной (максимальной) цены контракта, цены контракта, заключаемого с единственным поставщиком. Они предусматривают следующее.</w:t>
      </w:r>
    </w:p>
    <w:p w:rsidR="0029406C" w:rsidRDefault="0029406C" w:rsidP="0029406C">
      <w:pPr>
        <w:pStyle w:val="a3"/>
        <w:spacing w:before="0" w:beforeAutospacing="0" w:after="315" w:afterAutospacing="0"/>
      </w:pPr>
      <w:r>
        <w:t>Если строительство, реконструкция или техническое перевооружение объекта капстроительства планируется выполнять полностью или частично за счет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w:t>
      </w:r>
    </w:p>
    <w:p w:rsidR="0029406C" w:rsidRDefault="0029406C" w:rsidP="0029406C">
      <w:pPr>
        <w:pStyle w:val="a3"/>
        <w:spacing w:before="0" w:beforeAutospacing="0" w:after="315" w:afterAutospacing="0"/>
      </w:pPr>
      <w:r>
        <w:t xml:space="preserve">При определении НМЦК на строительство и (или) реконструкцию объектов с использованием средств федерального бюджета, предусмотренных в рамках ФАИП, рекомендуется устанавливать размер такой НМЦК в соответствии с объемом капвложений на реализацию </w:t>
      </w:r>
      <w:proofErr w:type="spellStart"/>
      <w:r>
        <w:t>инвестпроекта</w:t>
      </w:r>
      <w:proofErr w:type="spellEnd"/>
      <w:r>
        <w:t>.</w:t>
      </w:r>
    </w:p>
    <w:p w:rsidR="0029406C" w:rsidRDefault="0029406C" w:rsidP="0029406C">
      <w:pPr>
        <w:pStyle w:val="a3"/>
        <w:spacing w:before="0" w:beforeAutospacing="0" w:after="315" w:afterAutospacing="0"/>
      </w:pPr>
      <w:r>
        <w:t xml:space="preserve">Если сметная стоимость объекта по годам реализации </w:t>
      </w:r>
      <w:proofErr w:type="spellStart"/>
      <w:r>
        <w:t>инвестпроекта</w:t>
      </w:r>
      <w:proofErr w:type="spellEnd"/>
      <w:r>
        <w:t>, рассчитанная в ценах соответствующих лет с использованием индексов-дефляторов по видам экономической деятельности, не превышает объем капвложений, то НМЦК формируется исходя из указанной сметной стоимости.</w:t>
      </w:r>
    </w:p>
    <w:p w:rsidR="0029406C" w:rsidRDefault="0029406C" w:rsidP="0029406C">
      <w:pPr>
        <w:pStyle w:val="a3"/>
        <w:spacing w:before="0" w:beforeAutospacing="0" w:after="315" w:afterAutospacing="0"/>
      </w:pPr>
      <w:r>
        <w:t xml:space="preserve">Таким образом, индексы-дефляторы используются при расчете сметной стоимости объекта по годам реализации </w:t>
      </w:r>
      <w:proofErr w:type="spellStart"/>
      <w:r>
        <w:t>инвестпроекта</w:t>
      </w:r>
      <w:proofErr w:type="spellEnd"/>
      <w:r>
        <w:t>, на основании которой определяется НМЦК, с учетом базового варианта Прогноза социально-экономического развития и Закона о контрактной системе, а также методических рекомендаций.</w:t>
      </w:r>
    </w:p>
    <w:p w:rsidR="0029406C" w:rsidRDefault="0029406C" w:rsidP="0029406C">
      <w:pPr>
        <w:pStyle w:val="a3"/>
        <w:spacing w:before="0" w:beforeAutospacing="0" w:after="315" w:afterAutospacing="0"/>
      </w:pPr>
      <w:r>
        <w:t xml:space="preserve">С текстом документа можно ознакомиться на </w:t>
      </w:r>
      <w:hyperlink r:id="rId5" w:tgtFrame="_blank" w:history="1">
        <w:r>
          <w:rPr>
            <w:rStyle w:val="a5"/>
            <w:color w:val="1D407C"/>
            <w:u w:val="none"/>
          </w:rPr>
          <w:t>информационно-правовом портале ГАРАНТ</w:t>
        </w:r>
        <w:proofErr w:type="gramStart"/>
        <w:r>
          <w:rPr>
            <w:rStyle w:val="a5"/>
            <w:color w:val="1D407C"/>
            <w:u w:val="none"/>
          </w:rPr>
          <w:t>.Р</w:t>
        </w:r>
        <w:proofErr w:type="gramEnd"/>
        <w:r>
          <w:rPr>
            <w:rStyle w:val="a5"/>
            <w:color w:val="1D407C"/>
            <w:u w:val="none"/>
          </w:rPr>
          <w:t>У</w:t>
        </w:r>
      </w:hyperlink>
      <w:r>
        <w:t>.</w:t>
      </w:r>
    </w:p>
    <w:p w:rsidR="0029406C" w:rsidRDefault="0029406C" w:rsidP="0029406C">
      <w:pPr>
        <w:pStyle w:val="a3"/>
        <w:spacing w:before="0" w:beforeAutospacing="0" w:after="0" w:afterAutospacing="0"/>
      </w:pPr>
      <w:hyperlink r:id="rId6" w:tgtFrame="_blank" w:history="1">
        <w:r>
          <w:rPr>
            <w:rStyle w:val="a5"/>
            <w:color w:val="1D407C"/>
            <w:u w:val="none"/>
          </w:rPr>
          <w:t>Письмо Минфина России от 3 нояб</w:t>
        </w:r>
        <w:bookmarkStart w:id="0" w:name="_GoBack"/>
        <w:bookmarkEnd w:id="0"/>
        <w:r>
          <w:rPr>
            <w:rStyle w:val="a5"/>
            <w:color w:val="1D407C"/>
            <w:u w:val="none"/>
          </w:rPr>
          <w:t>р</w:t>
        </w:r>
        <w:r>
          <w:rPr>
            <w:rStyle w:val="a5"/>
            <w:color w:val="1D407C"/>
            <w:u w:val="none"/>
          </w:rPr>
          <w:t>я 2017 г. N 24-01-10_72553</w:t>
        </w:r>
      </w:hyperlink>
    </w:p>
    <w:p w:rsidR="00B141EC" w:rsidRDefault="00B141EC"/>
    <w:sectPr w:rsidR="00B14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6C"/>
    <w:rsid w:val="000153F5"/>
    <w:rsid w:val="00040C8A"/>
    <w:rsid w:val="00080CB3"/>
    <w:rsid w:val="000A4887"/>
    <w:rsid w:val="000B5FBC"/>
    <w:rsid w:val="00180351"/>
    <w:rsid w:val="001E2250"/>
    <w:rsid w:val="001F38B2"/>
    <w:rsid w:val="0029406C"/>
    <w:rsid w:val="002D21D4"/>
    <w:rsid w:val="00321775"/>
    <w:rsid w:val="0034549E"/>
    <w:rsid w:val="003615CD"/>
    <w:rsid w:val="0036491A"/>
    <w:rsid w:val="003C3A49"/>
    <w:rsid w:val="003E7237"/>
    <w:rsid w:val="004061E3"/>
    <w:rsid w:val="004311A9"/>
    <w:rsid w:val="00466221"/>
    <w:rsid w:val="004A4C95"/>
    <w:rsid w:val="005065F7"/>
    <w:rsid w:val="00507B0F"/>
    <w:rsid w:val="00517239"/>
    <w:rsid w:val="00563F4C"/>
    <w:rsid w:val="005961FB"/>
    <w:rsid w:val="005D23E4"/>
    <w:rsid w:val="005F325B"/>
    <w:rsid w:val="005F6D28"/>
    <w:rsid w:val="00667D64"/>
    <w:rsid w:val="0068068A"/>
    <w:rsid w:val="006823F4"/>
    <w:rsid w:val="006833E4"/>
    <w:rsid w:val="006C323D"/>
    <w:rsid w:val="0071433D"/>
    <w:rsid w:val="00735870"/>
    <w:rsid w:val="007374C5"/>
    <w:rsid w:val="007507C8"/>
    <w:rsid w:val="00795D7F"/>
    <w:rsid w:val="007D55DC"/>
    <w:rsid w:val="007E6239"/>
    <w:rsid w:val="00810EDE"/>
    <w:rsid w:val="00815654"/>
    <w:rsid w:val="00821D9B"/>
    <w:rsid w:val="0083098C"/>
    <w:rsid w:val="00850F11"/>
    <w:rsid w:val="00860A91"/>
    <w:rsid w:val="00882CF6"/>
    <w:rsid w:val="008B571F"/>
    <w:rsid w:val="008C4D74"/>
    <w:rsid w:val="008D1F55"/>
    <w:rsid w:val="008D3754"/>
    <w:rsid w:val="008E162D"/>
    <w:rsid w:val="00957DCE"/>
    <w:rsid w:val="009D40A5"/>
    <w:rsid w:val="009D63CC"/>
    <w:rsid w:val="00A17DF3"/>
    <w:rsid w:val="00A55DE2"/>
    <w:rsid w:val="00A766D3"/>
    <w:rsid w:val="00AD08B9"/>
    <w:rsid w:val="00B0528F"/>
    <w:rsid w:val="00B141EC"/>
    <w:rsid w:val="00B51BAD"/>
    <w:rsid w:val="00B57094"/>
    <w:rsid w:val="00B72FC4"/>
    <w:rsid w:val="00B75B92"/>
    <w:rsid w:val="00BA05BB"/>
    <w:rsid w:val="00BB73BF"/>
    <w:rsid w:val="00C02DF1"/>
    <w:rsid w:val="00C469B6"/>
    <w:rsid w:val="00C754F8"/>
    <w:rsid w:val="00CA34ED"/>
    <w:rsid w:val="00CE74ED"/>
    <w:rsid w:val="00CF324B"/>
    <w:rsid w:val="00D217AC"/>
    <w:rsid w:val="00D52B27"/>
    <w:rsid w:val="00D54333"/>
    <w:rsid w:val="00D566AA"/>
    <w:rsid w:val="00DC66DB"/>
    <w:rsid w:val="00DE6A7F"/>
    <w:rsid w:val="00DE7B55"/>
    <w:rsid w:val="00E338B3"/>
    <w:rsid w:val="00EA268F"/>
    <w:rsid w:val="00EB3CCF"/>
    <w:rsid w:val="00F175E1"/>
    <w:rsid w:val="00F63423"/>
    <w:rsid w:val="00F91588"/>
    <w:rsid w:val="00FB2C6A"/>
    <w:rsid w:val="00FC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406C"/>
    <w:rPr>
      <w:b/>
      <w:bCs/>
    </w:rPr>
  </w:style>
  <w:style w:type="character" w:styleId="a5">
    <w:name w:val="Hyperlink"/>
    <w:basedOn w:val="a0"/>
    <w:uiPriority w:val="99"/>
    <w:semiHidden/>
    <w:unhideWhenUsed/>
    <w:rsid w:val="0029406C"/>
    <w:rPr>
      <w:color w:val="0000FF"/>
      <w:u w:val="single"/>
    </w:rPr>
  </w:style>
  <w:style w:type="character" w:styleId="a6">
    <w:name w:val="FollowedHyperlink"/>
    <w:basedOn w:val="a0"/>
    <w:uiPriority w:val="99"/>
    <w:semiHidden/>
    <w:unhideWhenUsed/>
    <w:rsid w:val="002940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406C"/>
    <w:rPr>
      <w:b/>
      <w:bCs/>
    </w:rPr>
  </w:style>
  <w:style w:type="character" w:styleId="a5">
    <w:name w:val="Hyperlink"/>
    <w:basedOn w:val="a0"/>
    <w:uiPriority w:val="99"/>
    <w:semiHidden/>
    <w:unhideWhenUsed/>
    <w:rsid w:val="0029406C"/>
    <w:rPr>
      <w:color w:val="0000FF"/>
      <w:u w:val="single"/>
    </w:rPr>
  </w:style>
  <w:style w:type="character" w:styleId="a6">
    <w:name w:val="FollowedHyperlink"/>
    <w:basedOn w:val="a0"/>
    <w:uiPriority w:val="99"/>
    <w:semiHidden/>
    <w:unhideWhenUsed/>
    <w:rsid w:val="00294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71604">
      <w:bodyDiv w:val="1"/>
      <w:marLeft w:val="0"/>
      <w:marRight w:val="0"/>
      <w:marTop w:val="0"/>
      <w:marBottom w:val="0"/>
      <w:divBdr>
        <w:top w:val="none" w:sz="0" w:space="0" w:color="auto"/>
        <w:left w:val="none" w:sz="0" w:space="0" w:color="auto"/>
        <w:bottom w:val="none" w:sz="0" w:space="0" w:color="auto"/>
        <w:right w:val="none" w:sz="0" w:space="0" w:color="auto"/>
      </w:divBdr>
      <w:divsChild>
        <w:div w:id="106314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rest.com/wp-content/uploads/2018/01/&#1055;&#1080;&#1089;&#1100;&#1084;&#1086;-&#1052;&#1080;&#1085;&#1092;&#1080;&#1085;&#1072;-&#1056;&#1086;&#1089;&#1089;&#1080;&#1080;-&#1086;&#1090;-3-&#1085;&#1086;&#1103;&#1073;&#1088;&#1103;-2017-&#1075;.-N-24-01-10_72553.doc" TargetMode="External"/><Relationship Id="rId5" Type="http://schemas.openxmlformats.org/officeDocument/2006/relationships/hyperlink" Target="http://www.garant.ru/products/ipo/prime/doc/71750940/?pri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Ушанова</dc:creator>
  <cp:lastModifiedBy>Лариса Ушанова</cp:lastModifiedBy>
  <cp:revision>1</cp:revision>
  <cp:lastPrinted>2019-01-23T07:02:00Z</cp:lastPrinted>
  <dcterms:created xsi:type="dcterms:W3CDTF">2019-01-23T07:02:00Z</dcterms:created>
  <dcterms:modified xsi:type="dcterms:W3CDTF">2019-01-23T11:35:00Z</dcterms:modified>
</cp:coreProperties>
</file>